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94C5C" w14:textId="77777777" w:rsidR="0008003C" w:rsidRPr="005D2EDA" w:rsidRDefault="00C36589" w:rsidP="00C36589">
      <w:pPr>
        <w:tabs>
          <w:tab w:val="center" w:pos="4535"/>
          <w:tab w:val="left" w:pos="6828"/>
        </w:tabs>
        <w:spacing w:after="120" w:line="240" w:lineRule="auto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BE782C" w:rsidRPr="005D2EDA">
        <w:rPr>
          <w:rFonts w:ascii="Tahoma" w:hAnsi="Tahoma" w:cs="Tahoma"/>
          <w:b/>
          <w:sz w:val="20"/>
          <w:szCs w:val="20"/>
          <w:lang w:val="en-US"/>
        </w:rPr>
        <w:t>Further</w:t>
      </w:r>
      <w:r w:rsidR="00847AD4" w:rsidRPr="005D2EDA">
        <w:rPr>
          <w:rFonts w:ascii="Tahoma" w:hAnsi="Tahoma" w:cs="Tahoma"/>
          <w:b/>
          <w:sz w:val="20"/>
          <w:szCs w:val="20"/>
          <w:lang w:val="en-US"/>
        </w:rPr>
        <w:t xml:space="preserve"> guidelines </w:t>
      </w:r>
      <w:r w:rsidRPr="005D2EDA">
        <w:rPr>
          <w:rFonts w:ascii="Tahoma" w:hAnsi="Tahoma" w:cs="Tahoma"/>
          <w:b/>
          <w:sz w:val="20"/>
          <w:szCs w:val="20"/>
          <w:lang w:val="en-US"/>
        </w:rPr>
        <w:t xml:space="preserve">for </w:t>
      </w:r>
      <w:r w:rsidR="00847AD4" w:rsidRPr="005D2EDA">
        <w:rPr>
          <w:rFonts w:ascii="Tahoma" w:hAnsi="Tahoma" w:cs="Tahoma"/>
          <w:b/>
          <w:sz w:val="20"/>
          <w:szCs w:val="20"/>
          <w:lang w:val="en-US"/>
        </w:rPr>
        <w:t>Attendants of Visitors</w:t>
      </w:r>
    </w:p>
    <w:p w14:paraId="46F32F73" w14:textId="77777777" w:rsidR="007325B9" w:rsidRPr="005D2EDA" w:rsidRDefault="007325B9" w:rsidP="00362BBB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7A703A4C" w14:textId="77777777" w:rsidR="007325B9" w:rsidRPr="005D2EDA" w:rsidRDefault="00847AD4" w:rsidP="007C49A5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5D2EDA">
        <w:rPr>
          <w:rFonts w:ascii="Tahoma" w:hAnsi="Tahoma" w:cs="Tahoma"/>
          <w:sz w:val="20"/>
          <w:szCs w:val="20"/>
          <w:lang w:val="en-US"/>
        </w:rPr>
        <w:t>In consideration of the safety</w:t>
      </w:r>
      <w:r w:rsidR="007C49A5" w:rsidRPr="005D2EDA">
        <w:rPr>
          <w:rFonts w:ascii="Tahoma" w:hAnsi="Tahoma" w:cs="Tahoma"/>
          <w:sz w:val="20"/>
          <w:szCs w:val="20"/>
          <w:lang w:val="en-US"/>
        </w:rPr>
        <w:t xml:space="preserve"> of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 </w:t>
      </w:r>
      <w:r w:rsidR="00BE782C" w:rsidRPr="005D2EDA">
        <w:rPr>
          <w:rFonts w:ascii="Tahoma" w:hAnsi="Tahoma" w:cs="Tahoma"/>
          <w:sz w:val="20"/>
          <w:szCs w:val="20"/>
          <w:lang w:val="en-US"/>
        </w:rPr>
        <w:t>the V</w:t>
      </w:r>
      <w:r w:rsidR="00C36589" w:rsidRPr="005D2EDA">
        <w:rPr>
          <w:rFonts w:ascii="Tahoma" w:hAnsi="Tahoma" w:cs="Tahoma"/>
          <w:sz w:val="20"/>
          <w:szCs w:val="20"/>
          <w:lang w:val="en-US"/>
        </w:rPr>
        <w:t xml:space="preserve">isitors, </w:t>
      </w:r>
      <w:r w:rsidR="0064618C" w:rsidRPr="005D2EDA">
        <w:rPr>
          <w:rFonts w:ascii="Tahoma" w:hAnsi="Tahoma" w:cs="Tahoma"/>
          <w:sz w:val="20"/>
          <w:szCs w:val="20"/>
          <w:lang w:val="en-US"/>
        </w:rPr>
        <w:t xml:space="preserve">the following guidelines must be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exercised </w:t>
      </w:r>
      <w:r w:rsidR="0064618C" w:rsidRPr="005D2EDA">
        <w:rPr>
          <w:rFonts w:ascii="Tahoma" w:hAnsi="Tahoma" w:cs="Tahoma"/>
          <w:sz w:val="20"/>
          <w:szCs w:val="20"/>
          <w:lang w:val="en-US"/>
        </w:rPr>
        <w:t xml:space="preserve">in </w:t>
      </w:r>
      <w:r w:rsidR="00C36589" w:rsidRPr="005D2EDA">
        <w:rPr>
          <w:rFonts w:ascii="Tahoma" w:hAnsi="Tahoma" w:cs="Tahoma"/>
          <w:sz w:val="20"/>
          <w:szCs w:val="20"/>
          <w:lang w:val="en-US"/>
        </w:rPr>
        <w:t xml:space="preserve">addition to </w:t>
      </w:r>
      <w:r w:rsidR="0064618C" w:rsidRPr="005D2EDA">
        <w:rPr>
          <w:rFonts w:ascii="Tahoma" w:hAnsi="Tahoma" w:cs="Tahoma"/>
          <w:sz w:val="20"/>
          <w:szCs w:val="20"/>
          <w:lang w:val="en-US"/>
        </w:rPr>
        <w:t>"</w:t>
      </w:r>
      <w:r w:rsidR="007C49A5" w:rsidRPr="005D2EDA">
        <w:rPr>
          <w:rFonts w:ascii="Tahoma" w:hAnsi="Tahoma" w:cs="Tahoma"/>
          <w:sz w:val="20"/>
          <w:szCs w:val="20"/>
          <w:lang w:val="en-US"/>
        </w:rPr>
        <w:t>Safety Rules for Construction Site Visitors</w:t>
      </w:r>
      <w:r w:rsidR="0064618C" w:rsidRPr="005D2EDA">
        <w:rPr>
          <w:rFonts w:ascii="Tahoma" w:hAnsi="Tahoma" w:cs="Tahoma"/>
          <w:sz w:val="20"/>
          <w:szCs w:val="20"/>
          <w:lang w:val="en-US"/>
        </w:rPr>
        <w:t>"</w:t>
      </w:r>
      <w:r w:rsidR="007325B9" w:rsidRPr="005D2EDA">
        <w:rPr>
          <w:rFonts w:ascii="Tahoma" w:hAnsi="Tahoma" w:cs="Tahoma"/>
          <w:sz w:val="20"/>
          <w:szCs w:val="20"/>
          <w:lang w:val="en-US"/>
        </w:rPr>
        <w:t xml:space="preserve">:  </w:t>
      </w:r>
    </w:p>
    <w:p w14:paraId="3E79688D" w14:textId="77777777" w:rsidR="00E117B1" w:rsidRPr="005D2EDA" w:rsidRDefault="00E117B1" w:rsidP="00362BBB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52ACB546" w14:textId="77777777" w:rsidR="007536DA" w:rsidRPr="005D2EDA" w:rsidRDefault="002808B5" w:rsidP="007536DA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5D2EDA">
        <w:rPr>
          <w:rFonts w:ascii="Tahoma" w:hAnsi="Tahoma" w:cs="Tahoma"/>
          <w:sz w:val="20"/>
          <w:szCs w:val="20"/>
          <w:lang w:val="en-US"/>
        </w:rPr>
        <w:t>The i</w:t>
      </w:r>
      <w:r w:rsidR="009A756B" w:rsidRPr="005D2EDA">
        <w:rPr>
          <w:rFonts w:ascii="Tahoma" w:hAnsi="Tahoma" w:cs="Tahoma"/>
          <w:sz w:val="20"/>
          <w:szCs w:val="20"/>
          <w:lang w:val="en-US"/>
        </w:rPr>
        <w:t xml:space="preserve">ntention to enter the construction site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should </w:t>
      </w:r>
      <w:r w:rsidR="009A756B" w:rsidRPr="005D2EDA">
        <w:rPr>
          <w:rFonts w:ascii="Tahoma" w:hAnsi="Tahoma" w:cs="Tahoma"/>
          <w:sz w:val="20"/>
          <w:szCs w:val="20"/>
          <w:lang w:val="en-US"/>
        </w:rPr>
        <w:t>be reported by the Visitor in advance to a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 representative of the Developer being present on the construction site </w:t>
      </w:r>
      <w:r w:rsidR="007536DA" w:rsidRPr="005D2EDA">
        <w:rPr>
          <w:rFonts w:ascii="Tahoma" w:hAnsi="Tahoma" w:cs="Tahoma"/>
          <w:sz w:val="20"/>
          <w:szCs w:val="20"/>
          <w:lang w:val="en-US"/>
        </w:rPr>
        <w:t>(hereinafter</w:t>
      </w:r>
      <w:r w:rsidR="00400593" w:rsidRPr="005D2EDA">
        <w:rPr>
          <w:rFonts w:ascii="Tahoma" w:hAnsi="Tahoma" w:cs="Tahoma"/>
          <w:sz w:val="20"/>
          <w:szCs w:val="20"/>
          <w:lang w:val="en-US"/>
        </w:rPr>
        <w:t xml:space="preserve"> the</w:t>
      </w:r>
      <w:r w:rsidR="007536DA" w:rsidRPr="005D2EDA">
        <w:rPr>
          <w:rFonts w:ascii="Tahoma" w:hAnsi="Tahoma" w:cs="Tahoma"/>
          <w:sz w:val="20"/>
          <w:szCs w:val="20"/>
          <w:lang w:val="en-US"/>
        </w:rPr>
        <w:t xml:space="preserve"> "</w:t>
      </w:r>
      <w:r w:rsidRPr="005D2EDA">
        <w:rPr>
          <w:rFonts w:ascii="Tahoma" w:hAnsi="Tahoma" w:cs="Tahoma"/>
          <w:sz w:val="20"/>
          <w:szCs w:val="20"/>
          <w:lang w:val="en-US"/>
        </w:rPr>
        <w:t>Attendant</w:t>
      </w:r>
      <w:r w:rsidR="007536DA" w:rsidRPr="005D2EDA">
        <w:rPr>
          <w:rFonts w:ascii="Tahoma" w:hAnsi="Tahoma" w:cs="Tahoma"/>
          <w:sz w:val="20"/>
          <w:szCs w:val="20"/>
          <w:lang w:val="en-US"/>
        </w:rPr>
        <w:t xml:space="preserve">"). </w:t>
      </w:r>
    </w:p>
    <w:p w14:paraId="46B32648" w14:textId="77777777" w:rsidR="007536DA" w:rsidRPr="005D2EDA" w:rsidRDefault="007536DA" w:rsidP="007536DA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5D2EDA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2808B5" w:rsidRPr="005D2EDA">
        <w:rPr>
          <w:rFonts w:ascii="Tahoma" w:hAnsi="Tahoma" w:cs="Tahoma"/>
          <w:sz w:val="20"/>
          <w:szCs w:val="20"/>
          <w:lang w:val="en-US"/>
        </w:rPr>
        <w:t xml:space="preserve">Attendant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should agree </w:t>
      </w:r>
      <w:r w:rsidR="00400593" w:rsidRPr="005D2EDA">
        <w:rPr>
          <w:rFonts w:ascii="Tahoma" w:hAnsi="Tahoma" w:cs="Tahoma"/>
          <w:sz w:val="20"/>
          <w:szCs w:val="20"/>
          <w:lang w:val="en-US"/>
        </w:rPr>
        <w:t xml:space="preserve">sufficiently in advance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with the Construction </w:t>
      </w:r>
      <w:r w:rsidR="00400593" w:rsidRPr="005D2EDA">
        <w:rPr>
          <w:rFonts w:ascii="Tahoma" w:hAnsi="Tahoma" w:cs="Tahoma"/>
          <w:sz w:val="20"/>
          <w:szCs w:val="20"/>
          <w:lang w:val="en-US"/>
        </w:rPr>
        <w:t xml:space="preserve">Site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Team (Site Manager) detailed conditions for the entry of the Visitors to the </w:t>
      </w:r>
      <w:r w:rsidR="00400593" w:rsidRPr="005D2EDA">
        <w:rPr>
          <w:rFonts w:ascii="Tahoma" w:hAnsi="Tahoma" w:cs="Tahoma"/>
          <w:sz w:val="20"/>
          <w:szCs w:val="20"/>
          <w:lang w:val="en-US"/>
        </w:rPr>
        <w:t xml:space="preserve">construction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site, including </w:t>
      </w:r>
      <w:r w:rsidR="009A756B" w:rsidRPr="005D2EDA">
        <w:rPr>
          <w:rFonts w:ascii="Tahoma" w:hAnsi="Tahoma" w:cs="Tahoma"/>
          <w:sz w:val="20"/>
          <w:szCs w:val="20"/>
          <w:lang w:val="en-US"/>
        </w:rPr>
        <w:t xml:space="preserve">the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safe </w:t>
      </w:r>
      <w:r w:rsidR="00400593" w:rsidRPr="005D2EDA">
        <w:rPr>
          <w:rFonts w:ascii="Tahoma" w:hAnsi="Tahoma" w:cs="Tahoma"/>
          <w:sz w:val="20"/>
          <w:szCs w:val="20"/>
          <w:lang w:val="en-US"/>
        </w:rPr>
        <w:t>communication path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 </w:t>
      </w:r>
      <w:r w:rsidR="00400593" w:rsidRPr="005D2EDA">
        <w:rPr>
          <w:rFonts w:ascii="Tahoma" w:hAnsi="Tahoma" w:cs="Tahoma"/>
          <w:sz w:val="20"/>
          <w:szCs w:val="20"/>
          <w:lang w:val="en-US"/>
        </w:rPr>
        <w:t>on the construction site for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 the Visitors, </w:t>
      </w:r>
      <w:r w:rsidR="00400593" w:rsidRPr="005D2EDA">
        <w:rPr>
          <w:rFonts w:ascii="Tahoma" w:hAnsi="Tahoma" w:cs="Tahoma"/>
          <w:sz w:val="20"/>
          <w:szCs w:val="20"/>
          <w:lang w:val="en-US"/>
        </w:rPr>
        <w:t xml:space="preserve">personal protective equipment required for the Visitors, </w:t>
      </w:r>
      <w:r w:rsidRPr="005D2EDA">
        <w:rPr>
          <w:rFonts w:ascii="Tahoma" w:hAnsi="Tahoma" w:cs="Tahoma"/>
          <w:sz w:val="20"/>
          <w:szCs w:val="20"/>
          <w:lang w:val="en-US"/>
        </w:rPr>
        <w:t>etc.</w:t>
      </w:r>
    </w:p>
    <w:p w14:paraId="61D0688D" w14:textId="77777777" w:rsidR="0010508C" w:rsidRPr="005D2EDA" w:rsidRDefault="00400593" w:rsidP="00362BBB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5D2EDA">
        <w:rPr>
          <w:rFonts w:ascii="Tahoma" w:hAnsi="Tahoma" w:cs="Tahoma"/>
          <w:sz w:val="20"/>
          <w:szCs w:val="20"/>
          <w:lang w:val="en-US"/>
        </w:rPr>
        <w:t>The Visitor should follow t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he </w:t>
      </w:r>
      <w:r w:rsidRPr="005D2EDA">
        <w:rPr>
          <w:rFonts w:ascii="Tahoma" w:hAnsi="Tahoma" w:cs="Tahoma"/>
          <w:sz w:val="20"/>
          <w:szCs w:val="20"/>
          <w:lang w:val="en-US"/>
        </w:rPr>
        <w:t>path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 from the gate to </w:t>
      </w:r>
      <w:r w:rsidR="007E094D" w:rsidRPr="005D2EDA">
        <w:rPr>
          <w:rFonts w:ascii="Tahoma" w:hAnsi="Tahoma" w:cs="Tahoma"/>
          <w:sz w:val="20"/>
          <w:szCs w:val="20"/>
          <w:lang w:val="en-US"/>
        </w:rPr>
        <w:t>the Building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 </w:t>
      </w:r>
      <w:r w:rsidR="007E094D" w:rsidRPr="005D2EDA">
        <w:rPr>
          <w:rFonts w:ascii="Tahoma" w:hAnsi="Tahoma" w:cs="Tahoma"/>
          <w:sz w:val="20"/>
          <w:szCs w:val="20"/>
          <w:lang w:val="en-US"/>
        </w:rPr>
        <w:t>according to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 the </w:t>
      </w:r>
      <w:r w:rsidRPr="005D2EDA">
        <w:rPr>
          <w:rFonts w:ascii="Tahoma" w:hAnsi="Tahoma" w:cs="Tahoma"/>
          <w:sz w:val="20"/>
          <w:szCs w:val="20"/>
          <w:lang w:val="en-US"/>
        </w:rPr>
        <w:t>Attendant</w:t>
      </w:r>
      <w:r w:rsidR="007E094D" w:rsidRPr="005D2EDA">
        <w:rPr>
          <w:rFonts w:ascii="Tahoma" w:hAnsi="Tahoma" w:cs="Tahoma"/>
          <w:sz w:val="20"/>
          <w:szCs w:val="20"/>
          <w:lang w:val="en-US"/>
        </w:rPr>
        <w:t>'s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 instructions. In case of </w:t>
      </w:r>
      <w:bookmarkStart w:id="0" w:name="_Hlk35845545"/>
      <w:r w:rsidR="0010508C" w:rsidRPr="005D2EDA">
        <w:rPr>
          <w:rFonts w:ascii="Tahoma" w:hAnsi="Tahoma" w:cs="Tahoma"/>
          <w:sz w:val="20"/>
          <w:szCs w:val="20"/>
          <w:lang w:val="en-US"/>
        </w:rPr>
        <w:t>visually or hearing impaired persons</w:t>
      </w:r>
      <w:bookmarkEnd w:id="0"/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, </w:t>
      </w:r>
      <w:r w:rsidR="007E094D" w:rsidRPr="005D2EDA">
        <w:rPr>
          <w:rFonts w:ascii="Tahoma" w:hAnsi="Tahoma" w:cs="Tahoma"/>
          <w:sz w:val="20"/>
          <w:szCs w:val="20"/>
          <w:lang w:val="en-US"/>
        </w:rPr>
        <w:t xml:space="preserve">the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Attendant </w:t>
      </w:r>
      <w:r w:rsidR="00C36589" w:rsidRPr="005D2EDA">
        <w:rPr>
          <w:rFonts w:ascii="Tahoma" w:hAnsi="Tahoma" w:cs="Tahoma"/>
          <w:sz w:val="20"/>
          <w:szCs w:val="20"/>
          <w:lang w:val="en-US"/>
        </w:rPr>
        <w:t>must provide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 necessary assistance to </w:t>
      </w:r>
      <w:r w:rsidR="009A756B" w:rsidRPr="005D2EDA">
        <w:rPr>
          <w:rFonts w:ascii="Tahoma" w:hAnsi="Tahoma" w:cs="Tahoma"/>
          <w:sz w:val="20"/>
          <w:szCs w:val="20"/>
          <w:lang w:val="en-US"/>
        </w:rPr>
        <w:t>get them to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 the </w:t>
      </w:r>
      <w:r w:rsidR="007E094D" w:rsidRPr="005D2EDA">
        <w:rPr>
          <w:rFonts w:ascii="Tahoma" w:hAnsi="Tahoma" w:cs="Tahoma"/>
          <w:sz w:val="20"/>
          <w:szCs w:val="20"/>
          <w:lang w:val="en-US"/>
        </w:rPr>
        <w:t>Building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>.</w:t>
      </w:r>
    </w:p>
    <w:p w14:paraId="1347E59B" w14:textId="02038E6E" w:rsidR="00BD4E5D" w:rsidRDefault="007E094D" w:rsidP="00362BBB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5D2EDA">
        <w:rPr>
          <w:rFonts w:ascii="Tahoma" w:hAnsi="Tahoma" w:cs="Tahoma"/>
          <w:sz w:val="20"/>
          <w:szCs w:val="20"/>
          <w:lang w:val="en-US"/>
        </w:rPr>
        <w:t xml:space="preserve">The Visitor 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is obliged to </w:t>
      </w:r>
      <w:proofErr w:type="spellStart"/>
      <w:r w:rsidR="00400593" w:rsidRPr="005D2EDA">
        <w:rPr>
          <w:rFonts w:ascii="Tahoma" w:hAnsi="Tahoma" w:cs="Tahoma"/>
          <w:sz w:val="20"/>
          <w:szCs w:val="20"/>
          <w:lang w:val="en-US"/>
        </w:rPr>
        <w:t>recieve</w:t>
      </w:r>
      <w:proofErr w:type="spellEnd"/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 </w:t>
      </w:r>
      <w:r w:rsidR="00BE782C" w:rsidRPr="005D2EDA">
        <w:rPr>
          <w:rFonts w:ascii="Tahoma" w:hAnsi="Tahoma" w:cs="Tahoma"/>
          <w:sz w:val="20"/>
          <w:szCs w:val="20"/>
          <w:lang w:val="en-US"/>
        </w:rPr>
        <w:t>the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 </w:t>
      </w:r>
      <w:r w:rsidR="00F467AB" w:rsidRPr="005D2EDA">
        <w:rPr>
          <w:rFonts w:ascii="Tahoma" w:hAnsi="Tahoma" w:cs="Tahoma"/>
          <w:sz w:val="20"/>
          <w:szCs w:val="20"/>
          <w:lang w:val="en-US"/>
        </w:rPr>
        <w:t xml:space="preserve">introductory </w:t>
      </w:r>
      <w:r w:rsidR="00BE782C" w:rsidRPr="005D2EDA">
        <w:rPr>
          <w:rFonts w:ascii="Tahoma" w:hAnsi="Tahoma" w:cs="Tahoma"/>
          <w:sz w:val="20"/>
          <w:szCs w:val="20"/>
          <w:lang w:val="en-US"/>
        </w:rPr>
        <w:t xml:space="preserve">OHS training </w:t>
      </w:r>
      <w:r w:rsidR="00C36589" w:rsidRPr="005D2EDA">
        <w:rPr>
          <w:rFonts w:ascii="Tahoma" w:hAnsi="Tahoma" w:cs="Tahoma"/>
          <w:sz w:val="20"/>
          <w:szCs w:val="20"/>
          <w:lang w:val="en-US"/>
        </w:rPr>
        <w:t xml:space="preserve">and </w:t>
      </w:r>
      <w:r w:rsidR="00BE782C" w:rsidRPr="005D2EDA">
        <w:rPr>
          <w:rFonts w:ascii="Tahoma" w:hAnsi="Tahoma" w:cs="Tahoma"/>
          <w:sz w:val="20"/>
          <w:szCs w:val="20"/>
          <w:lang w:val="en-US"/>
        </w:rPr>
        <w:t>to provide</w:t>
      </w:r>
      <w:r w:rsidR="00C36589" w:rsidRPr="005D2EDA">
        <w:rPr>
          <w:rFonts w:ascii="Tahoma" w:hAnsi="Tahoma" w:cs="Tahoma"/>
          <w:sz w:val="20"/>
          <w:szCs w:val="20"/>
          <w:lang w:val="en-US"/>
        </w:rPr>
        <w:t xml:space="preserve"> </w:t>
      </w:r>
      <w:r w:rsidR="00BE782C" w:rsidRPr="005D2EDA">
        <w:rPr>
          <w:rFonts w:ascii="Tahoma" w:hAnsi="Tahoma" w:cs="Tahoma"/>
          <w:sz w:val="20"/>
          <w:szCs w:val="20"/>
          <w:lang w:val="en-US"/>
        </w:rPr>
        <w:t xml:space="preserve">the written statement 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>of the trainin</w:t>
      </w:r>
      <w:r w:rsidR="00BE782C" w:rsidRPr="005D2EDA">
        <w:rPr>
          <w:rFonts w:ascii="Tahoma" w:hAnsi="Tahoma" w:cs="Tahoma"/>
          <w:sz w:val="20"/>
          <w:szCs w:val="20"/>
          <w:lang w:val="en-US"/>
        </w:rPr>
        <w:t>g received</w:t>
      </w:r>
      <w:r w:rsidR="0064618C" w:rsidRPr="005D2EDA">
        <w:rPr>
          <w:rFonts w:ascii="Tahoma" w:hAnsi="Tahoma" w:cs="Tahoma"/>
          <w:sz w:val="20"/>
          <w:szCs w:val="20"/>
          <w:lang w:val="en-US"/>
        </w:rPr>
        <w:t xml:space="preserve">, the </w:t>
      </w:r>
      <w:r w:rsidR="00BE782C" w:rsidRPr="005D2EDA">
        <w:rPr>
          <w:rFonts w:ascii="Tahoma" w:hAnsi="Tahoma" w:cs="Tahoma"/>
          <w:sz w:val="20"/>
          <w:szCs w:val="20"/>
          <w:lang w:val="en-US"/>
        </w:rPr>
        <w:t xml:space="preserve">Attendant </w:t>
      </w:r>
      <w:r w:rsidR="0064618C" w:rsidRPr="005D2EDA">
        <w:rPr>
          <w:rFonts w:ascii="Tahoma" w:hAnsi="Tahoma" w:cs="Tahoma"/>
          <w:sz w:val="20"/>
          <w:szCs w:val="20"/>
          <w:lang w:val="en-US"/>
        </w:rPr>
        <w:t>is obliged to make sure that such training took place</w:t>
      </w:r>
      <w:r w:rsidR="0010508C" w:rsidRPr="005D2EDA">
        <w:rPr>
          <w:rFonts w:ascii="Tahoma" w:hAnsi="Tahoma" w:cs="Tahoma"/>
          <w:sz w:val="20"/>
          <w:szCs w:val="20"/>
          <w:lang w:val="en-US"/>
        </w:rPr>
        <w:t xml:space="preserve">. </w:t>
      </w:r>
    </w:p>
    <w:p w14:paraId="5D7BC61C" w14:textId="6EB7650A" w:rsidR="00B217A1" w:rsidRPr="00E51D44" w:rsidRDefault="00B217A1" w:rsidP="00362BBB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E51D44">
        <w:rPr>
          <w:rFonts w:ascii="Tahoma" w:hAnsi="Tahoma" w:cs="Tahoma"/>
          <w:sz w:val="20"/>
          <w:szCs w:val="20"/>
          <w:lang w:val="en-US"/>
        </w:rPr>
        <w:t xml:space="preserve">In </w:t>
      </w:r>
      <w:r w:rsidR="008B6DE6" w:rsidRPr="00E51D44">
        <w:rPr>
          <w:rFonts w:ascii="Tahoma" w:hAnsi="Tahoma" w:cs="Tahoma"/>
          <w:sz w:val="20"/>
          <w:szCs w:val="20"/>
          <w:lang w:val="en-US"/>
        </w:rPr>
        <w:t>case</w:t>
      </w:r>
      <w:r w:rsidRPr="00E51D44">
        <w:rPr>
          <w:rFonts w:ascii="Tahoma" w:hAnsi="Tahoma" w:cs="Tahoma"/>
          <w:sz w:val="20"/>
          <w:szCs w:val="20"/>
          <w:lang w:val="en-US"/>
        </w:rPr>
        <w:t xml:space="preserve"> of an emergency situation and the announcement of an alarm, the </w:t>
      </w:r>
      <w:r w:rsidR="00087181" w:rsidRPr="00E51D44">
        <w:rPr>
          <w:rFonts w:ascii="Tahoma" w:hAnsi="Tahoma" w:cs="Tahoma"/>
          <w:sz w:val="20"/>
          <w:szCs w:val="20"/>
          <w:lang w:val="en-US"/>
        </w:rPr>
        <w:t xml:space="preserve">Attendant </w:t>
      </w:r>
      <w:r w:rsidR="00592BE7" w:rsidRPr="00E51D44">
        <w:rPr>
          <w:rFonts w:ascii="Tahoma" w:hAnsi="Tahoma" w:cs="Tahoma"/>
          <w:sz w:val="20"/>
          <w:szCs w:val="20"/>
          <w:lang w:val="en-US"/>
        </w:rPr>
        <w:t>should follow the instructions</w:t>
      </w:r>
      <w:r w:rsidR="00B44BE9" w:rsidRPr="00E51D44">
        <w:rPr>
          <w:rFonts w:ascii="Tahoma" w:hAnsi="Tahoma" w:cs="Tahoma"/>
          <w:sz w:val="20"/>
          <w:szCs w:val="20"/>
          <w:lang w:val="en-US"/>
        </w:rPr>
        <w:t xml:space="preserve"> issued by the management of evacuation</w:t>
      </w:r>
      <w:r w:rsidR="00D722DB" w:rsidRPr="00E51D4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E51D44">
        <w:rPr>
          <w:rFonts w:ascii="Tahoma" w:hAnsi="Tahoma" w:cs="Tahoma"/>
          <w:sz w:val="20"/>
          <w:szCs w:val="20"/>
          <w:lang w:val="en-US"/>
        </w:rPr>
        <w:t xml:space="preserve">and provide necessary assistance to visitors in leaving the danger zone and reaching the </w:t>
      </w:r>
      <w:r w:rsidR="00D722DB" w:rsidRPr="00E51D44">
        <w:rPr>
          <w:rFonts w:ascii="Tahoma" w:hAnsi="Tahoma" w:cs="Tahoma"/>
          <w:sz w:val="20"/>
          <w:szCs w:val="20"/>
          <w:lang w:val="en-US"/>
        </w:rPr>
        <w:t xml:space="preserve">designated assembly </w:t>
      </w:r>
      <w:r w:rsidRPr="00E51D44">
        <w:rPr>
          <w:rFonts w:ascii="Tahoma" w:hAnsi="Tahoma" w:cs="Tahoma"/>
          <w:sz w:val="20"/>
          <w:szCs w:val="20"/>
          <w:lang w:val="en-US"/>
        </w:rPr>
        <w:t>point.</w:t>
      </w:r>
    </w:p>
    <w:p w14:paraId="484032DD" w14:textId="77777777" w:rsidR="007536DA" w:rsidRPr="005D2EDA" w:rsidRDefault="007536DA" w:rsidP="00362BBB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5D2EDA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904F3B" w:rsidRPr="005D2EDA">
        <w:rPr>
          <w:rFonts w:ascii="Tahoma" w:hAnsi="Tahoma" w:cs="Tahoma"/>
          <w:sz w:val="20"/>
          <w:szCs w:val="20"/>
          <w:lang w:val="en-US"/>
        </w:rPr>
        <w:t xml:space="preserve">Attendant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must </w:t>
      </w:r>
      <w:r w:rsidR="00F467AB" w:rsidRPr="005D2EDA">
        <w:rPr>
          <w:rFonts w:ascii="Tahoma" w:hAnsi="Tahoma" w:cs="Tahoma"/>
          <w:sz w:val="20"/>
          <w:szCs w:val="20"/>
          <w:lang w:val="en-US"/>
        </w:rPr>
        <w:t>secure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 that the Visitor signs the "Visitor Statement" before entering the site.</w:t>
      </w:r>
    </w:p>
    <w:p w14:paraId="61EC3408" w14:textId="77777777" w:rsidR="00904F3B" w:rsidRPr="005D2EDA" w:rsidRDefault="00904F3B" w:rsidP="00F942A1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5D2EDA">
        <w:rPr>
          <w:rFonts w:ascii="Tahoma" w:hAnsi="Tahoma" w:cs="Tahoma"/>
          <w:sz w:val="20"/>
          <w:szCs w:val="20"/>
          <w:lang w:val="en-US"/>
        </w:rPr>
        <w:t>Visiting</w:t>
      </w:r>
      <w:r w:rsidR="00132B57" w:rsidRPr="005D2EDA">
        <w:rPr>
          <w:rFonts w:ascii="Tahoma" w:hAnsi="Tahoma" w:cs="Tahoma"/>
          <w:sz w:val="20"/>
          <w:szCs w:val="20"/>
          <w:lang w:val="en-US"/>
        </w:rPr>
        <w:t xml:space="preserve"> the construction site is allowed only with the assistance of </w:t>
      </w:r>
      <w:r w:rsidRPr="005D2EDA">
        <w:rPr>
          <w:rFonts w:ascii="Tahoma" w:hAnsi="Tahoma" w:cs="Tahoma"/>
          <w:sz w:val="20"/>
          <w:szCs w:val="20"/>
          <w:lang w:val="en-US"/>
        </w:rPr>
        <w:t>the</w:t>
      </w:r>
      <w:r w:rsidR="00132B57" w:rsidRPr="005D2EDA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D2EDA">
        <w:rPr>
          <w:rFonts w:ascii="Tahoma" w:hAnsi="Tahoma" w:cs="Tahoma"/>
          <w:sz w:val="20"/>
          <w:szCs w:val="20"/>
          <w:lang w:val="en-US"/>
        </w:rPr>
        <w:t>Attendant</w:t>
      </w:r>
      <w:r w:rsidR="00132B57" w:rsidRPr="005D2EDA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which can supervise a maximum of 10 persons at a time (or less, depending on </w:t>
      </w:r>
      <w:r w:rsidR="00F467AB" w:rsidRPr="005D2EDA">
        <w:rPr>
          <w:rFonts w:ascii="Tahoma" w:hAnsi="Tahoma" w:cs="Tahoma"/>
          <w:sz w:val="20"/>
          <w:szCs w:val="20"/>
          <w:lang w:val="en-US"/>
        </w:rPr>
        <w:t xml:space="preserve">the construction stage 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and the number of </w:t>
      </w:r>
      <w:r w:rsidR="00F467AB" w:rsidRPr="005D2EDA">
        <w:rPr>
          <w:rFonts w:ascii="Tahoma" w:hAnsi="Tahoma" w:cs="Tahoma"/>
          <w:sz w:val="20"/>
          <w:szCs w:val="20"/>
          <w:lang w:val="en-US"/>
        </w:rPr>
        <w:t xml:space="preserve">site </w:t>
      </w:r>
      <w:r w:rsidRPr="005D2EDA">
        <w:rPr>
          <w:rFonts w:ascii="Tahoma" w:hAnsi="Tahoma" w:cs="Tahoma"/>
          <w:sz w:val="20"/>
          <w:szCs w:val="20"/>
          <w:lang w:val="en-US"/>
        </w:rPr>
        <w:t>hazards - risk level).</w:t>
      </w:r>
    </w:p>
    <w:p w14:paraId="3D94F863" w14:textId="77777777" w:rsidR="007325B9" w:rsidRPr="005D2EDA" w:rsidRDefault="007325B9" w:rsidP="00F942A1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5D2EDA">
        <w:rPr>
          <w:rFonts w:ascii="Tahoma" w:hAnsi="Tahoma" w:cs="Tahoma"/>
          <w:sz w:val="20"/>
          <w:szCs w:val="20"/>
          <w:lang w:val="en-US"/>
        </w:rPr>
        <w:t xml:space="preserve">It is forbidden to enter places and rooms </w:t>
      </w:r>
      <w:r w:rsidR="00904F3B" w:rsidRPr="005D2EDA">
        <w:rPr>
          <w:rFonts w:ascii="Tahoma" w:hAnsi="Tahoma" w:cs="Tahoma"/>
          <w:sz w:val="20"/>
          <w:szCs w:val="20"/>
          <w:lang w:val="en-US"/>
        </w:rPr>
        <w:t>not previously entered by the</w:t>
      </w:r>
      <w:r w:rsidR="00904F3B" w:rsidRPr="005D2EDA">
        <w:rPr>
          <w:lang w:val="en-US"/>
        </w:rPr>
        <w:t xml:space="preserve"> </w:t>
      </w:r>
      <w:r w:rsidR="00904F3B" w:rsidRPr="005D2EDA">
        <w:rPr>
          <w:rFonts w:ascii="Tahoma" w:hAnsi="Tahoma" w:cs="Tahoma"/>
          <w:sz w:val="20"/>
          <w:szCs w:val="20"/>
          <w:lang w:val="en-US"/>
        </w:rPr>
        <w:t xml:space="preserve">Attendant </w:t>
      </w:r>
      <w:r w:rsidRPr="005D2EDA">
        <w:rPr>
          <w:rFonts w:ascii="Tahoma" w:hAnsi="Tahoma" w:cs="Tahoma"/>
          <w:sz w:val="20"/>
          <w:szCs w:val="20"/>
          <w:lang w:val="en-US"/>
        </w:rPr>
        <w:t>in order to check their safety conditions.</w:t>
      </w:r>
    </w:p>
    <w:p w14:paraId="1709D3DF" w14:textId="77777777" w:rsidR="008F4AE3" w:rsidRPr="005D2EDA" w:rsidRDefault="008F4AE3" w:rsidP="00362BBB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5D2EDA">
        <w:rPr>
          <w:rFonts w:ascii="Tahoma" w:hAnsi="Tahoma" w:cs="Tahoma"/>
          <w:sz w:val="20"/>
          <w:szCs w:val="20"/>
          <w:lang w:val="en-US"/>
        </w:rPr>
        <w:t xml:space="preserve">When leaving the construction site, the </w:t>
      </w:r>
      <w:r w:rsidR="00233764" w:rsidRPr="005D2EDA">
        <w:rPr>
          <w:rFonts w:ascii="Tahoma" w:hAnsi="Tahoma" w:cs="Tahoma"/>
          <w:sz w:val="20"/>
          <w:szCs w:val="20"/>
          <w:lang w:val="en-US"/>
        </w:rPr>
        <w:t>Visitor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 should </w:t>
      </w:r>
      <w:r w:rsidR="00904F3B" w:rsidRPr="005D2EDA">
        <w:rPr>
          <w:rFonts w:ascii="Tahoma" w:hAnsi="Tahoma" w:cs="Tahoma"/>
          <w:sz w:val="20"/>
          <w:szCs w:val="20"/>
          <w:lang w:val="en-US"/>
        </w:rPr>
        <w:t>inform</w:t>
      </w:r>
      <w:r w:rsidRPr="005D2EDA">
        <w:rPr>
          <w:rFonts w:ascii="Tahoma" w:hAnsi="Tahoma" w:cs="Tahoma"/>
          <w:sz w:val="20"/>
          <w:szCs w:val="20"/>
          <w:lang w:val="en-US"/>
        </w:rPr>
        <w:t xml:space="preserve"> </w:t>
      </w:r>
      <w:r w:rsidR="00904F3B" w:rsidRPr="005D2EDA">
        <w:rPr>
          <w:rFonts w:ascii="Tahoma" w:hAnsi="Tahoma" w:cs="Tahoma"/>
          <w:sz w:val="20"/>
          <w:szCs w:val="20"/>
          <w:lang w:val="en-US"/>
        </w:rPr>
        <w:t>the Attendant about it</w:t>
      </w:r>
      <w:r w:rsidRPr="005D2EDA">
        <w:rPr>
          <w:rFonts w:ascii="Tahoma" w:hAnsi="Tahoma" w:cs="Tahoma"/>
          <w:sz w:val="20"/>
          <w:szCs w:val="20"/>
          <w:lang w:val="en-US"/>
        </w:rPr>
        <w:t>.</w:t>
      </w:r>
    </w:p>
    <w:p w14:paraId="6F11C6AF" w14:textId="77777777" w:rsidR="009A6684" w:rsidRPr="005D2EDA" w:rsidRDefault="009A6684" w:rsidP="00362BB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8001C04" w14:textId="77777777" w:rsidR="00F654B1" w:rsidRPr="005D2EDA" w:rsidRDefault="00C34051" w:rsidP="00362BBB">
      <w:pPr>
        <w:spacing w:after="120" w:line="240" w:lineRule="auto"/>
        <w:jc w:val="both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5D2EDA">
        <w:rPr>
          <w:rFonts w:ascii="Tahoma" w:hAnsi="Tahoma" w:cs="Tahoma"/>
          <w:b/>
          <w:color w:val="000000"/>
          <w:sz w:val="20"/>
          <w:szCs w:val="20"/>
          <w:lang w:val="en-US"/>
        </w:rPr>
        <w:t>I have read,</w:t>
      </w:r>
      <w:r w:rsidR="00C13A24" w:rsidRPr="005D2EDA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understood </w:t>
      </w:r>
      <w:r w:rsidRPr="005D2EDA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and </w:t>
      </w:r>
      <w:r w:rsidR="009A6684" w:rsidRPr="005D2EDA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I undertake to </w:t>
      </w:r>
      <w:r w:rsidR="00F467AB" w:rsidRPr="005D2EDA">
        <w:rPr>
          <w:rFonts w:ascii="Tahoma" w:hAnsi="Tahoma" w:cs="Tahoma"/>
          <w:b/>
          <w:color w:val="000000"/>
          <w:sz w:val="20"/>
          <w:szCs w:val="20"/>
          <w:lang w:val="en-US"/>
        </w:rPr>
        <w:t>apply</w:t>
      </w:r>
      <w:r w:rsidR="009A6684" w:rsidRPr="005D2EDA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 w:rsidR="00F467AB" w:rsidRPr="005D2EDA">
        <w:rPr>
          <w:rFonts w:ascii="Tahoma" w:hAnsi="Tahoma" w:cs="Tahoma"/>
          <w:b/>
          <w:color w:val="000000"/>
          <w:sz w:val="20"/>
          <w:szCs w:val="20"/>
          <w:lang w:val="en-US"/>
        </w:rPr>
        <w:t>the above safety rules</w:t>
      </w:r>
      <w:r w:rsidR="007C49A5" w:rsidRPr="005D2EDA">
        <w:rPr>
          <w:rFonts w:ascii="Tahoma" w:hAnsi="Tahoma" w:cs="Tahoma"/>
          <w:b/>
          <w:color w:val="000000"/>
          <w:sz w:val="20"/>
          <w:szCs w:val="20"/>
          <w:lang w:val="en-US"/>
        </w:rPr>
        <w:t>.</w:t>
      </w:r>
    </w:p>
    <w:p w14:paraId="573F836B" w14:textId="77777777" w:rsidR="00F654B1" w:rsidRPr="005D2EDA" w:rsidRDefault="00F654B1" w:rsidP="00362BBB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  <w:lang w:val="en-US"/>
        </w:rPr>
      </w:pPr>
    </w:p>
    <w:p w14:paraId="3AA18207" w14:textId="77777777" w:rsidR="007325B9" w:rsidRPr="005D2EDA" w:rsidRDefault="008F4AE3" w:rsidP="00362BBB">
      <w:pPr>
        <w:spacing w:after="120" w:line="240" w:lineRule="auto"/>
        <w:rPr>
          <w:rFonts w:ascii="Tahoma" w:hAnsi="Tahoma" w:cs="Tahoma"/>
          <w:color w:val="000000"/>
          <w:sz w:val="20"/>
          <w:szCs w:val="20"/>
          <w:u w:val="single"/>
          <w:lang w:val="en-US"/>
        </w:rPr>
      </w:pPr>
      <w:r w:rsidRPr="005D2EDA">
        <w:rPr>
          <w:rFonts w:ascii="Tahoma" w:hAnsi="Tahoma" w:cs="Tahoma"/>
          <w:sz w:val="20"/>
          <w:szCs w:val="20"/>
          <w:u w:val="single"/>
          <w:lang w:val="en-US"/>
        </w:rPr>
        <w:t xml:space="preserve"> </w:t>
      </w:r>
      <w:r w:rsidR="007C49A5" w:rsidRPr="005D2EDA">
        <w:rPr>
          <w:rFonts w:ascii="Tahoma" w:hAnsi="Tahoma" w:cs="Tahoma"/>
          <w:sz w:val="20"/>
          <w:szCs w:val="20"/>
          <w:u w:val="single"/>
          <w:lang w:val="en-US"/>
        </w:rPr>
        <w:t xml:space="preserve">Place                                                    </w:t>
      </w:r>
      <w:r w:rsidR="007325B9" w:rsidRPr="005D2EDA">
        <w:rPr>
          <w:rFonts w:ascii="Tahoma" w:hAnsi="Tahoma" w:cs="Tahoma"/>
          <w:sz w:val="20"/>
          <w:szCs w:val="20"/>
          <w:u w:val="single"/>
          <w:lang w:val="en-US"/>
        </w:rPr>
        <w:t xml:space="preserve"> </w:t>
      </w:r>
      <w:r w:rsidR="007C49A5" w:rsidRPr="005D2EDA">
        <w:rPr>
          <w:rFonts w:ascii="Tahoma" w:hAnsi="Tahoma" w:cs="Tahoma"/>
          <w:sz w:val="20"/>
          <w:szCs w:val="20"/>
          <w:u w:val="single"/>
          <w:lang w:val="en-US"/>
        </w:rPr>
        <w:t>date                                            e</w:t>
      </w:r>
      <w:r w:rsidR="00DB65C4" w:rsidRPr="005D2EDA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                </w:t>
      </w:r>
    </w:p>
    <w:p w14:paraId="61061E6F" w14:textId="77777777" w:rsidR="007325B9" w:rsidRPr="005D2EDA" w:rsidRDefault="007325B9" w:rsidP="00362BBB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  <w:lang w:val="en-US"/>
        </w:rPr>
      </w:pPr>
    </w:p>
    <w:p w14:paraId="42CA64A3" w14:textId="77777777" w:rsidR="00362BBB" w:rsidRPr="005D2EDA" w:rsidRDefault="00362BBB" w:rsidP="00362BBB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  <w:lang w:val="en-US"/>
        </w:rPr>
      </w:pPr>
    </w:p>
    <w:p w14:paraId="698392A9" w14:textId="77777777" w:rsidR="007325B9" w:rsidRPr="005D2EDA" w:rsidRDefault="007325B9" w:rsidP="00362BBB">
      <w:pPr>
        <w:spacing w:after="120" w:line="240" w:lineRule="auto"/>
        <w:rPr>
          <w:rFonts w:ascii="Tahoma" w:hAnsi="Tahoma" w:cs="Tahoma"/>
          <w:color w:val="000000"/>
          <w:sz w:val="20"/>
          <w:szCs w:val="20"/>
          <w:u w:val="single"/>
          <w:lang w:val="en-US"/>
        </w:rPr>
      </w:pPr>
      <w:r w:rsidRPr="005D2EDA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ab/>
      </w:r>
      <w:r w:rsidRPr="005D2EDA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ab/>
      </w:r>
      <w:r w:rsidRPr="005D2EDA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ab/>
      </w:r>
      <w:r w:rsidRPr="005D2EDA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ab/>
      </w:r>
      <w:r w:rsidRPr="005D2EDA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ab/>
      </w:r>
      <w:r w:rsidRPr="005D2EDA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ab/>
      </w:r>
      <w:r w:rsidRPr="005D2EDA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ab/>
      </w:r>
    </w:p>
    <w:p w14:paraId="779E483D" w14:textId="77777777" w:rsidR="007325B9" w:rsidRPr="005D2EDA" w:rsidRDefault="007325B9" w:rsidP="00FC249A">
      <w:pPr>
        <w:spacing w:after="12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5D2EDA">
        <w:rPr>
          <w:rFonts w:ascii="Tahoma" w:hAnsi="Tahoma" w:cs="Tahoma"/>
          <w:color w:val="000000"/>
          <w:sz w:val="20"/>
          <w:szCs w:val="20"/>
          <w:lang w:val="en-US"/>
        </w:rPr>
        <w:t xml:space="preserve">               (</w:t>
      </w:r>
      <w:r w:rsidR="007C49A5" w:rsidRPr="005D2EDA">
        <w:rPr>
          <w:rFonts w:ascii="Tahoma" w:hAnsi="Tahoma" w:cs="Tahoma"/>
          <w:color w:val="000000"/>
          <w:sz w:val="20"/>
          <w:szCs w:val="20"/>
          <w:lang w:val="en-US"/>
        </w:rPr>
        <w:t>Attendant</w:t>
      </w:r>
      <w:r w:rsidR="0064618C" w:rsidRPr="005D2EDA">
        <w:rPr>
          <w:rFonts w:ascii="Tahoma" w:hAnsi="Tahoma" w:cs="Tahoma"/>
          <w:color w:val="000000"/>
          <w:sz w:val="20"/>
          <w:szCs w:val="20"/>
          <w:lang w:val="en-US"/>
        </w:rPr>
        <w:t>'s</w:t>
      </w:r>
      <w:r w:rsidRPr="005D2EDA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 w:rsidR="007C49A5" w:rsidRPr="005D2EDA">
        <w:rPr>
          <w:rFonts w:ascii="Tahoma" w:hAnsi="Tahoma" w:cs="Tahoma"/>
          <w:color w:val="000000"/>
          <w:sz w:val="20"/>
          <w:szCs w:val="20"/>
          <w:lang w:val="en-US"/>
        </w:rPr>
        <w:t xml:space="preserve">legible </w:t>
      </w:r>
      <w:r w:rsidRPr="005D2EDA">
        <w:rPr>
          <w:rFonts w:ascii="Tahoma" w:hAnsi="Tahoma" w:cs="Tahoma"/>
          <w:color w:val="000000"/>
          <w:sz w:val="20"/>
          <w:szCs w:val="20"/>
          <w:lang w:val="en-US"/>
        </w:rPr>
        <w:t>signature)</w:t>
      </w:r>
    </w:p>
    <w:p w14:paraId="0E464D1D" w14:textId="77777777" w:rsidR="001D438E" w:rsidRPr="005D2EDA" w:rsidRDefault="001D438E" w:rsidP="00FC249A">
      <w:pPr>
        <w:spacing w:after="12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</w:p>
    <w:sectPr w:rsidR="001D438E" w:rsidRPr="005D2EDA" w:rsidSect="00AE4C81">
      <w:headerReference w:type="even" r:id="rId11"/>
      <w:headerReference w:type="default" r:id="rId12"/>
      <w:pgSz w:w="11906" w:h="16838"/>
      <w:pgMar w:top="964" w:right="1418" w:bottom="96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A594F" w14:textId="77777777" w:rsidR="004911A0" w:rsidRDefault="004911A0">
      <w:r>
        <w:separator/>
      </w:r>
    </w:p>
  </w:endnote>
  <w:endnote w:type="continuationSeparator" w:id="0">
    <w:p w14:paraId="087C69B2" w14:textId="77777777" w:rsidR="004911A0" w:rsidRDefault="0049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0CE47" w14:textId="77777777" w:rsidR="004911A0" w:rsidRDefault="004911A0">
      <w:r>
        <w:separator/>
      </w:r>
    </w:p>
  </w:footnote>
  <w:footnote w:type="continuationSeparator" w:id="0">
    <w:p w14:paraId="72501D96" w14:textId="77777777" w:rsidR="004911A0" w:rsidRDefault="0049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2DAD" w14:textId="77777777" w:rsidR="00C34051" w:rsidRDefault="00C34051" w:rsidP="009A66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1DED55" w14:textId="77777777" w:rsidR="00C34051" w:rsidRDefault="00C34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A678A" w14:textId="77777777" w:rsidR="00C34051" w:rsidRDefault="00C34051" w:rsidP="009A6684">
    <w:pPr>
      <w:pStyle w:val="Nagwek"/>
      <w:framePr w:wrap="around" w:vAnchor="text" w:hAnchor="margin" w:xAlign="center" w:y="1"/>
      <w:rPr>
        <w:rStyle w:val="Numerstrony"/>
      </w:rPr>
    </w:pPr>
  </w:p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6521"/>
      <w:gridCol w:w="1984"/>
    </w:tblGrid>
    <w:tr w:rsidR="0008003C" w:rsidRPr="0008003C" w14:paraId="27CB95C5" w14:textId="77777777" w:rsidTr="00AE4C81">
      <w:trPr>
        <w:trHeight w:val="699"/>
      </w:trPr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76A56C" w14:textId="77777777" w:rsidR="0008003C" w:rsidRPr="0008003C" w:rsidRDefault="00690F14" w:rsidP="00AB5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n-AU" w:eastAsia="en-AU"/>
            </w:rPr>
          </w:pPr>
          <w:r w:rsidRPr="00AB5555">
            <w:rPr>
              <w:rFonts w:ascii="Arial" w:eastAsia="Times New Roman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2AFC5621" wp14:editId="3AD6BD4A">
                <wp:extent cx="971239" cy="541020"/>
                <wp:effectExtent l="0" t="0" r="63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195" cy="546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6B4E9D0" w14:textId="39E97351" w:rsidR="0008003C" w:rsidRPr="005D2EDA" w:rsidRDefault="005D2EDA" w:rsidP="00AB5555">
          <w:pPr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>
            <w:rPr>
              <w:rFonts w:ascii="Times New Roman" w:hAnsi="Times New Roman"/>
              <w:b/>
              <w:sz w:val="32"/>
              <w:szCs w:val="32"/>
              <w:lang w:val="en-US"/>
            </w:rPr>
            <w:t>Pre-Acceptance Days</w:t>
          </w:r>
        </w:p>
        <w:p w14:paraId="700A2A84" w14:textId="0CAC212E" w:rsidR="0008003C" w:rsidRPr="005D2EDA" w:rsidRDefault="005D2EDA" w:rsidP="005D2EDA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H&amp;</w:t>
          </w:r>
          <w:r w:rsidR="00224C58">
            <w:rPr>
              <w:rFonts w:ascii="Times New Roman" w:hAnsi="Times New Roman"/>
              <w:b/>
              <w:sz w:val="24"/>
              <w:szCs w:val="24"/>
              <w:lang w:val="en-US"/>
            </w:rPr>
            <w:t>S Rules</w:t>
          </w:r>
          <w:r w:rsidR="00AE4C81">
            <w:rPr>
              <w:rFonts w:ascii="Times New Roman" w:hAnsi="Times New Roman"/>
              <w:b/>
              <w:sz w:val="24"/>
              <w:szCs w:val="24"/>
              <w:lang w:val="en-US"/>
            </w:rPr>
            <w:t xml:space="preserve"> for </w:t>
          </w:r>
          <w:r w:rsidR="002B619D">
            <w:rPr>
              <w:rFonts w:ascii="Times New Roman" w:hAnsi="Times New Roman"/>
              <w:b/>
              <w:sz w:val="24"/>
              <w:szCs w:val="24"/>
              <w:lang w:val="en-US"/>
            </w:rPr>
            <w:t>Attendants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10DF9F8" w14:textId="27F7186D" w:rsidR="0008003C" w:rsidRPr="0008003C" w:rsidRDefault="00847AD4" w:rsidP="00AB5555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</w:pPr>
          <w:r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>Review</w:t>
          </w:r>
          <w:r w:rsidR="0008003C" w:rsidRPr="0008003C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: </w:t>
          </w:r>
          <w:r w:rsidR="0008003C"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0</w:t>
          </w:r>
          <w:r w:rsidR="00DA402F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1</w:t>
          </w:r>
        </w:p>
        <w:p w14:paraId="203B8E37" w14:textId="4D258719" w:rsidR="0008003C" w:rsidRPr="0008003C" w:rsidRDefault="0008003C" w:rsidP="00AB5555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0"/>
              <w:szCs w:val="20"/>
              <w:lang w:val="en-AU" w:eastAsia="en-AU"/>
            </w:rPr>
          </w:pPr>
          <w:r w:rsidRPr="0008003C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Date: </w:t>
          </w:r>
          <w:r w:rsidR="00DA402F" w:rsidRPr="00DA402F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03</w:t>
          </w:r>
          <w:r w:rsidR="00AE4C81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-0</w:t>
          </w:r>
          <w:r w:rsidR="00DA402F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6</w:t>
          </w:r>
          <w:r w:rsidR="00AE4C81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-2020</w:t>
          </w:r>
        </w:p>
      </w:tc>
    </w:tr>
    <w:tr w:rsidR="0008003C" w:rsidRPr="0008003C" w14:paraId="36591F9D" w14:textId="77777777" w:rsidTr="00AB5555">
      <w:trPr>
        <w:trHeight w:val="58"/>
      </w:trPr>
      <w:tc>
        <w:tcPr>
          <w:tcW w:w="8364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483D6C79" w14:textId="77777777" w:rsidR="0008003C" w:rsidRPr="0008003C" w:rsidRDefault="0008003C" w:rsidP="00AB55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9999"/>
              <w:sz w:val="18"/>
              <w:szCs w:val="20"/>
              <w:lang w:eastAsia="en-AU"/>
            </w:rPr>
          </w:pPr>
        </w:p>
      </w:tc>
      <w:tc>
        <w:tcPr>
          <w:tcW w:w="1984" w:type="dxa"/>
          <w:tcBorders>
            <w:left w:val="nil"/>
            <w:bottom w:val="nil"/>
            <w:right w:val="nil"/>
          </w:tcBorders>
          <w:shd w:val="clear" w:color="auto" w:fill="auto"/>
        </w:tcPr>
        <w:p w14:paraId="777749DA" w14:textId="438AC6CC" w:rsidR="0008003C" w:rsidRPr="0008003C" w:rsidRDefault="0008003C" w:rsidP="00AB5555">
          <w:pPr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20"/>
              <w:lang w:val="en-AU" w:eastAsia="en-AU"/>
            </w:rPr>
          </w:pPr>
          <w:r w:rsidRPr="0008003C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Page </w: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1</w:t>
          </w:r>
          <w:r w:rsidR="00DA402F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 xml:space="preserve"> </w:t>
          </w:r>
          <w:r w:rsidRPr="00AB5555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of</w:t>
          </w:r>
          <w:r w:rsidR="00DA402F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 xml:space="preserve"> </w: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fldChar w:fldCharType="begin"/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instrText xml:space="preserve"> NUMPAGES  \* Arabic  \* MERGEFORMAT </w:instrTex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fldChar w:fldCharType="separate"/>
          </w:r>
          <w:r w:rsidRPr="0008003C">
            <w:rPr>
              <w:rFonts w:ascii="Arial" w:eastAsia="Times New Roman" w:hAnsi="Arial" w:cs="Arial"/>
              <w:noProof/>
              <w:sz w:val="18"/>
              <w:szCs w:val="20"/>
              <w:lang w:val="en-AU" w:eastAsia="en-AU"/>
            </w:rPr>
            <w:t xml:space="preserve"> 2</w: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fldChar w:fldCharType="end"/>
          </w:r>
        </w:p>
      </w:tc>
    </w:tr>
  </w:tbl>
  <w:p w14:paraId="141EA7C6" w14:textId="77777777" w:rsidR="00C34051" w:rsidRDefault="00C34051" w:rsidP="00AE4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0740"/>
    <w:multiLevelType w:val="hybridMultilevel"/>
    <w:tmpl w:val="94203C94"/>
    <w:lvl w:ilvl="0" w:tplc="5BEA8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C18AB"/>
    <w:multiLevelType w:val="hybridMultilevel"/>
    <w:tmpl w:val="229AD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C7C3C"/>
    <w:multiLevelType w:val="hybridMultilevel"/>
    <w:tmpl w:val="0FB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AA9"/>
    <w:multiLevelType w:val="hybridMultilevel"/>
    <w:tmpl w:val="9E163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92114"/>
    <w:multiLevelType w:val="hybridMultilevel"/>
    <w:tmpl w:val="5A167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495031"/>
    <w:multiLevelType w:val="hybridMultilevel"/>
    <w:tmpl w:val="35DEE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D4218"/>
    <w:multiLevelType w:val="multilevel"/>
    <w:tmpl w:val="4610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5202E"/>
    <w:multiLevelType w:val="hybridMultilevel"/>
    <w:tmpl w:val="82348D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9"/>
    <w:rsid w:val="00026D3F"/>
    <w:rsid w:val="000412FD"/>
    <w:rsid w:val="00041883"/>
    <w:rsid w:val="00064339"/>
    <w:rsid w:val="0008003C"/>
    <w:rsid w:val="00084AF2"/>
    <w:rsid w:val="00087181"/>
    <w:rsid w:val="000A7343"/>
    <w:rsid w:val="000C45BF"/>
    <w:rsid w:val="001020F4"/>
    <w:rsid w:val="0010508C"/>
    <w:rsid w:val="00120FE1"/>
    <w:rsid w:val="00123FA0"/>
    <w:rsid w:val="001305E0"/>
    <w:rsid w:val="00132B57"/>
    <w:rsid w:val="001B608A"/>
    <w:rsid w:val="001D018C"/>
    <w:rsid w:val="001D12B8"/>
    <w:rsid w:val="001D438E"/>
    <w:rsid w:val="001E7BE2"/>
    <w:rsid w:val="001F2B95"/>
    <w:rsid w:val="00222A47"/>
    <w:rsid w:val="00224C58"/>
    <w:rsid w:val="00224CF7"/>
    <w:rsid w:val="00233764"/>
    <w:rsid w:val="0026225C"/>
    <w:rsid w:val="002808B5"/>
    <w:rsid w:val="002B619D"/>
    <w:rsid w:val="0032076C"/>
    <w:rsid w:val="003536B2"/>
    <w:rsid w:val="00362BBB"/>
    <w:rsid w:val="003852C5"/>
    <w:rsid w:val="003F094B"/>
    <w:rsid w:val="00400593"/>
    <w:rsid w:val="004911A0"/>
    <w:rsid w:val="00496BFB"/>
    <w:rsid w:val="00566EC2"/>
    <w:rsid w:val="005837C6"/>
    <w:rsid w:val="00592BE7"/>
    <w:rsid w:val="005D2EDA"/>
    <w:rsid w:val="0064618C"/>
    <w:rsid w:val="00690F14"/>
    <w:rsid w:val="00691408"/>
    <w:rsid w:val="007325B9"/>
    <w:rsid w:val="007536DA"/>
    <w:rsid w:val="007928F4"/>
    <w:rsid w:val="007C49A5"/>
    <w:rsid w:val="007D03B0"/>
    <w:rsid w:val="007D1649"/>
    <w:rsid w:val="007E094D"/>
    <w:rsid w:val="008037F3"/>
    <w:rsid w:val="008340CD"/>
    <w:rsid w:val="00847AD4"/>
    <w:rsid w:val="008B6DE6"/>
    <w:rsid w:val="008E0604"/>
    <w:rsid w:val="008F4AE3"/>
    <w:rsid w:val="008F7802"/>
    <w:rsid w:val="00904F3B"/>
    <w:rsid w:val="00930756"/>
    <w:rsid w:val="00994E74"/>
    <w:rsid w:val="009A6684"/>
    <w:rsid w:val="009A756B"/>
    <w:rsid w:val="00A142B8"/>
    <w:rsid w:val="00A14804"/>
    <w:rsid w:val="00A57271"/>
    <w:rsid w:val="00AB5555"/>
    <w:rsid w:val="00AC5DF2"/>
    <w:rsid w:val="00AE4C81"/>
    <w:rsid w:val="00B217A1"/>
    <w:rsid w:val="00B30949"/>
    <w:rsid w:val="00B44BE9"/>
    <w:rsid w:val="00B557C9"/>
    <w:rsid w:val="00B86490"/>
    <w:rsid w:val="00BD4E5D"/>
    <w:rsid w:val="00BE4A33"/>
    <w:rsid w:val="00BE782C"/>
    <w:rsid w:val="00BE798A"/>
    <w:rsid w:val="00C13A24"/>
    <w:rsid w:val="00C2470C"/>
    <w:rsid w:val="00C27FC1"/>
    <w:rsid w:val="00C34051"/>
    <w:rsid w:val="00C36589"/>
    <w:rsid w:val="00C45F39"/>
    <w:rsid w:val="00C51DD5"/>
    <w:rsid w:val="00C57E46"/>
    <w:rsid w:val="00C80F63"/>
    <w:rsid w:val="00C92E9D"/>
    <w:rsid w:val="00CF7465"/>
    <w:rsid w:val="00D005C7"/>
    <w:rsid w:val="00D07AFD"/>
    <w:rsid w:val="00D346A7"/>
    <w:rsid w:val="00D722DB"/>
    <w:rsid w:val="00D96EB0"/>
    <w:rsid w:val="00DA402F"/>
    <w:rsid w:val="00DB65C4"/>
    <w:rsid w:val="00DB671F"/>
    <w:rsid w:val="00DD24A6"/>
    <w:rsid w:val="00E117B1"/>
    <w:rsid w:val="00E12782"/>
    <w:rsid w:val="00E51D44"/>
    <w:rsid w:val="00E82C06"/>
    <w:rsid w:val="00EB25D3"/>
    <w:rsid w:val="00ED0AAA"/>
    <w:rsid w:val="00F076DB"/>
    <w:rsid w:val="00F467AB"/>
    <w:rsid w:val="00F654B1"/>
    <w:rsid w:val="00FC249A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AEAF8E"/>
  <w15:chartTrackingRefBased/>
  <w15:docId w15:val="{F4E564CD-BAE7-41E4-9CFD-E6766CF9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25B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325B9"/>
    <w:pPr>
      <w:ind w:left="720"/>
      <w:contextualSpacing/>
    </w:pPr>
  </w:style>
  <w:style w:type="character" w:styleId="Numerstrony">
    <w:name w:val="page number"/>
    <w:basedOn w:val="Domylnaczcionkaakapitu"/>
    <w:rsid w:val="007325B9"/>
  </w:style>
  <w:style w:type="paragraph" w:styleId="Nagwek">
    <w:name w:val="header"/>
    <w:basedOn w:val="Normalny"/>
    <w:rsid w:val="007325B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12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412F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00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E09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094D"/>
    <w:rPr>
      <w:sz w:val="20"/>
      <w:szCs w:val="20"/>
    </w:rPr>
  </w:style>
  <w:style w:type="character" w:customStyle="1" w:styleId="TekstkomentarzaZnak">
    <w:name w:val="Tekst komentarza Znak"/>
    <w:link w:val="Tekstkomentarza"/>
    <w:rsid w:val="007E094D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E094D"/>
    <w:rPr>
      <w:b/>
      <w:bCs/>
    </w:rPr>
  </w:style>
  <w:style w:type="character" w:customStyle="1" w:styleId="TematkomentarzaZnak">
    <w:name w:val="Temat komentarza Znak"/>
    <w:link w:val="Tematkomentarza"/>
    <w:rsid w:val="007E094D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7E09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0CE55-FAFA-40B7-80A9-E22F65D9D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6353-A5E5-47D3-A22C-EF67AC6C4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82408-0006-438A-B2BE-A145D0F1B3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B79E29-955B-4488-8C2A-AC0A4C1E1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BEZPIECZEŃSTWA</vt:lpstr>
    </vt:vector>
  </TitlesOfParts>
  <Company>SGI Baltis Sp. z o. o.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BEZPIECZEŃSTWA</dc:title>
  <dc:subject/>
  <dc:creator>wojciechs</dc:creator>
  <cp:keywords/>
  <cp:lastModifiedBy>Czenczek Andrzej</cp:lastModifiedBy>
  <cp:revision>2</cp:revision>
  <cp:lastPrinted>2018-05-18T10:43:00Z</cp:lastPrinted>
  <dcterms:created xsi:type="dcterms:W3CDTF">2020-06-22T14:33:00Z</dcterms:created>
  <dcterms:modified xsi:type="dcterms:W3CDTF">2020-06-22T14:33:00Z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